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37CB" w14:textId="580FF8E0" w:rsidR="0031618C" w:rsidRDefault="0031618C" w:rsidP="0031618C">
      <w:pPr>
        <w:ind w:left="720" w:hanging="360"/>
        <w:jc w:val="center"/>
      </w:pPr>
      <w:r>
        <w:t>How to Create a Detailed Report within PROFIS Engineering</w:t>
      </w:r>
    </w:p>
    <w:p w14:paraId="56477D36" w14:textId="77777777" w:rsidR="0031618C" w:rsidRDefault="0031618C" w:rsidP="0031618C">
      <w:pPr>
        <w:ind w:left="720" w:hanging="360"/>
        <w:jc w:val="center"/>
      </w:pPr>
    </w:p>
    <w:p w14:paraId="6E4E6931" w14:textId="77777777" w:rsidR="0031618C" w:rsidRDefault="0031618C" w:rsidP="0031618C">
      <w:pPr>
        <w:ind w:left="720" w:hanging="360"/>
      </w:pPr>
    </w:p>
    <w:p w14:paraId="0453FE50" w14:textId="1648411E" w:rsidR="0031618C" w:rsidRDefault="0031618C" w:rsidP="0031618C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>Click “Create Report” in the top right hand corner, then expand the “Layout” tab</w:t>
      </w:r>
    </w:p>
    <w:p w14:paraId="534AA9E0" w14:textId="77777777" w:rsidR="0031618C" w:rsidRDefault="0031618C" w:rsidP="0031618C">
      <w:pPr>
        <w:pStyle w:val="ListParagraph"/>
        <w:rPr>
          <w:noProof/>
        </w:rPr>
      </w:pPr>
    </w:p>
    <w:p w14:paraId="2ACE8142" w14:textId="5EAF40C0" w:rsidR="004010CC" w:rsidRDefault="0031618C" w:rsidP="006F2B17">
      <w:r>
        <w:rPr>
          <w:noProof/>
        </w:rPr>
        <w:drawing>
          <wp:inline distT="0" distB="0" distL="0" distR="0" wp14:anchorId="55B7C5DC" wp14:editId="08DC9D2B">
            <wp:extent cx="5490013" cy="3601941"/>
            <wp:effectExtent l="0" t="0" r="0" b="0"/>
            <wp:docPr id="573527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275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2458" cy="36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4A4D2" w14:textId="77777777" w:rsidR="0031618C" w:rsidRDefault="0031618C" w:rsidP="006F2B17"/>
    <w:p w14:paraId="3A397C61" w14:textId="2090663D" w:rsidR="0031618C" w:rsidRDefault="0031618C" w:rsidP="0031618C">
      <w:pPr>
        <w:pStyle w:val="ListParagraph"/>
        <w:numPr>
          <w:ilvl w:val="0"/>
          <w:numId w:val="22"/>
        </w:numPr>
      </w:pPr>
      <w:r>
        <w:t>Within the “Layout” tab, set the Template setting to “Custom” and Report type to “Detailed”</w:t>
      </w:r>
    </w:p>
    <w:p w14:paraId="414FBEFF" w14:textId="77777777" w:rsidR="0031618C" w:rsidRDefault="0031618C" w:rsidP="0031618C"/>
    <w:p w14:paraId="7545C2FA" w14:textId="67443385" w:rsidR="0031618C" w:rsidRPr="006F2B17" w:rsidRDefault="0031618C" w:rsidP="0031618C">
      <w:r>
        <w:rPr>
          <w:noProof/>
        </w:rPr>
        <w:drawing>
          <wp:inline distT="0" distB="0" distL="0" distR="0" wp14:anchorId="3E7967E2" wp14:editId="1F9C484A">
            <wp:extent cx="5943600" cy="3321050"/>
            <wp:effectExtent l="0" t="0" r="0" b="0"/>
            <wp:docPr id="5176153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1538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18C" w:rsidRPr="006F2B17" w:rsidSect="0010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1F5"/>
    <w:multiLevelType w:val="hybridMultilevel"/>
    <w:tmpl w:val="14A67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 w16cid:durableId="574977032">
    <w:abstractNumId w:val="1"/>
  </w:num>
  <w:num w:numId="2" w16cid:durableId="1222717389">
    <w:abstractNumId w:val="1"/>
  </w:num>
  <w:num w:numId="3" w16cid:durableId="152457845">
    <w:abstractNumId w:val="1"/>
  </w:num>
  <w:num w:numId="4" w16cid:durableId="1132869612">
    <w:abstractNumId w:val="1"/>
  </w:num>
  <w:num w:numId="5" w16cid:durableId="37752456">
    <w:abstractNumId w:val="1"/>
  </w:num>
  <w:num w:numId="6" w16cid:durableId="1742755038">
    <w:abstractNumId w:val="1"/>
  </w:num>
  <w:num w:numId="7" w16cid:durableId="856579231">
    <w:abstractNumId w:val="1"/>
  </w:num>
  <w:num w:numId="8" w16cid:durableId="699015155">
    <w:abstractNumId w:val="1"/>
  </w:num>
  <w:num w:numId="9" w16cid:durableId="2005164330">
    <w:abstractNumId w:val="1"/>
  </w:num>
  <w:num w:numId="10" w16cid:durableId="49741824">
    <w:abstractNumId w:val="1"/>
  </w:num>
  <w:num w:numId="11" w16cid:durableId="1039427493">
    <w:abstractNumId w:val="1"/>
  </w:num>
  <w:num w:numId="12" w16cid:durableId="2021927508">
    <w:abstractNumId w:val="1"/>
  </w:num>
  <w:num w:numId="13" w16cid:durableId="67308291">
    <w:abstractNumId w:val="1"/>
  </w:num>
  <w:num w:numId="14" w16cid:durableId="903300098">
    <w:abstractNumId w:val="1"/>
  </w:num>
  <w:num w:numId="15" w16cid:durableId="1677807260">
    <w:abstractNumId w:val="1"/>
  </w:num>
  <w:num w:numId="16" w16cid:durableId="599143444">
    <w:abstractNumId w:val="1"/>
  </w:num>
  <w:num w:numId="17" w16cid:durableId="1846091031">
    <w:abstractNumId w:val="1"/>
  </w:num>
  <w:num w:numId="18" w16cid:durableId="1788281214">
    <w:abstractNumId w:val="1"/>
  </w:num>
  <w:num w:numId="19" w16cid:durableId="592053820">
    <w:abstractNumId w:val="1"/>
  </w:num>
  <w:num w:numId="20" w16cid:durableId="1829177209">
    <w:abstractNumId w:val="1"/>
  </w:num>
  <w:num w:numId="21" w16cid:durableId="172885729">
    <w:abstractNumId w:val="1"/>
  </w:num>
  <w:num w:numId="22" w16cid:durableId="24256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18C"/>
    <w:rsid w:val="00007A26"/>
    <w:rsid w:val="0002174C"/>
    <w:rsid w:val="00077A0A"/>
    <w:rsid w:val="00104912"/>
    <w:rsid w:val="00107EBD"/>
    <w:rsid w:val="00110FCB"/>
    <w:rsid w:val="0031618C"/>
    <w:rsid w:val="004010CC"/>
    <w:rsid w:val="00410BA9"/>
    <w:rsid w:val="00450479"/>
    <w:rsid w:val="00450E54"/>
    <w:rsid w:val="004E4F0D"/>
    <w:rsid w:val="006F2B17"/>
    <w:rsid w:val="009D5F91"/>
    <w:rsid w:val="00A878A9"/>
    <w:rsid w:val="00B953FC"/>
    <w:rsid w:val="00D032AB"/>
    <w:rsid w:val="00F8213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C76E"/>
  <w15:chartTrackingRefBased/>
  <w15:docId w15:val="{332F2091-769E-443B-95B5-91D1D9AC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10FCB"/>
    <w:pPr>
      <w:spacing w:after="0" w:line="240" w:lineRule="auto"/>
    </w:pPr>
    <w:rPr>
      <w:sz w:val="20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Hilti AG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Brownell, Mia</dc:creator>
  <cp:keywords/>
  <dc:description/>
  <cp:lastModifiedBy>Brownell, Mia</cp:lastModifiedBy>
  <cp:revision>1</cp:revision>
  <dcterms:created xsi:type="dcterms:W3CDTF">2025-02-03T15:20:00Z</dcterms:created>
  <dcterms:modified xsi:type="dcterms:W3CDTF">2025-02-03T15:22:00Z</dcterms:modified>
</cp:coreProperties>
</file>